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9BB" w:rsidRPr="004351F7" w:rsidRDefault="00C722A5" w:rsidP="00C722A5">
      <w:pPr>
        <w:spacing w:before="240"/>
        <w:jc w:val="center"/>
        <w:rPr>
          <w:rFonts w:ascii="Arial Black" w:hAnsi="Arial Black" w:cs="BRADDON"/>
          <w:sz w:val="32"/>
          <w:szCs w:val="32"/>
        </w:rPr>
      </w:pPr>
      <w:r>
        <w:rPr>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142875</wp:posOffset>
            </wp:positionV>
            <wp:extent cx="4470400" cy="3695700"/>
            <wp:effectExtent l="19050" t="19050" r="6350" b="0"/>
            <wp:wrapTopAndBottom/>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0400" cy="3695700"/>
                    </a:xfrm>
                    <a:prstGeom prst="rect">
                      <a:avLst/>
                    </a:prstGeom>
                    <a:noFill/>
                    <a:ln w="9525">
                      <a:solidFill>
                        <a:schemeClr val="bg1">
                          <a:lumMod val="85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000209BB" w:rsidRPr="004351F7">
        <w:rPr>
          <w:rFonts w:ascii="Arial Black" w:hAnsi="Arial Black" w:cs="BRADDON"/>
          <w:sz w:val="32"/>
          <w:szCs w:val="32"/>
        </w:rPr>
        <w:t>Ultimate Navigation Lights &amp; Servo Slow</w:t>
      </w:r>
      <w:r w:rsidR="00BF5C36">
        <w:rPr>
          <w:rFonts w:ascii="Arial Black" w:hAnsi="Arial Black" w:cs="BRADDON"/>
          <w:sz w:val="32"/>
          <w:szCs w:val="32"/>
        </w:rPr>
        <w:t>-8mm</w:t>
      </w:r>
      <w:bookmarkStart w:id="0" w:name="_GoBack"/>
      <w:bookmarkEnd w:id="0"/>
    </w:p>
    <w:p w:rsidR="000209BB" w:rsidRDefault="000209BB">
      <w:pPr>
        <w:jc w:val="center"/>
      </w:pPr>
    </w:p>
    <w:p w:rsidR="000209BB" w:rsidRPr="00C722A5" w:rsidRDefault="000209BB" w:rsidP="00C722A5">
      <w:pPr>
        <w:spacing w:before="120"/>
        <w:rPr>
          <w:rFonts w:ascii="Arial Narrow" w:hAnsi="Arial Narrow" w:cs="Arial Narrow"/>
          <w:sz w:val="26"/>
          <w:szCs w:val="26"/>
        </w:rPr>
      </w:pPr>
      <w:r>
        <w:rPr>
          <w:rFonts w:ascii="Arial Narrow" w:hAnsi="Arial Narrow" w:cs="Arial Narrow"/>
          <w:b/>
          <w:bCs/>
          <w:sz w:val="24"/>
          <w:szCs w:val="24"/>
        </w:rPr>
        <w:tab/>
      </w:r>
      <w:r w:rsidRPr="00C722A5">
        <w:rPr>
          <w:rFonts w:ascii="Arial Narrow" w:hAnsi="Arial Narrow" w:cs="Arial Narrow"/>
          <w:sz w:val="26"/>
          <w:szCs w:val="26"/>
        </w:rPr>
        <w:t>The Ultimate Navigation Lights set includes 2 wingtip lights (1-red, 1-green), 2 landing lights (white), and 2 asynchronous strobe lights (either white or red), which are pre-set in a do</w:t>
      </w:r>
      <w:r w:rsidR="00476040" w:rsidRPr="00C722A5">
        <w:rPr>
          <w:rFonts w:ascii="Arial Narrow" w:hAnsi="Arial Narrow" w:cs="Arial Narrow"/>
          <w:sz w:val="26"/>
          <w:szCs w:val="26"/>
        </w:rPr>
        <w:t xml:space="preserve">uble-blink pattern. </w:t>
      </w:r>
      <w:r w:rsidRPr="00C722A5">
        <w:rPr>
          <w:rFonts w:ascii="Arial Narrow" w:hAnsi="Arial Narrow" w:cs="Arial Narrow"/>
          <w:sz w:val="26"/>
          <w:szCs w:val="26"/>
        </w:rPr>
        <w:t xml:space="preserve">The wingtip lights and strobes will come on as soon as the receiver is turned on, and the landing lights can be switched on/off from the transmitter.  In addition, it includes a servo speed reducing function that will slow the movement of a regular, proportional servo to make the movement of flaps or retracts more scale-like and realistic. The circuit can be plugged into any channel on your receiver, either by itself, with a servo </w:t>
      </w:r>
      <w:r w:rsidR="00476040" w:rsidRPr="00C722A5">
        <w:rPr>
          <w:rFonts w:ascii="Arial Narrow" w:hAnsi="Arial Narrow" w:cs="Arial Narrow"/>
          <w:sz w:val="26"/>
          <w:szCs w:val="26"/>
        </w:rPr>
        <w:t>Y</w:t>
      </w:r>
      <w:r w:rsidRPr="00C722A5">
        <w:rPr>
          <w:rFonts w:ascii="Arial Narrow" w:hAnsi="Arial Narrow" w:cs="Arial Narrow"/>
          <w:sz w:val="26"/>
          <w:szCs w:val="26"/>
        </w:rPr>
        <w:t xml:space="preserve"> connected to flap or retract servos. The landing lights will come on as soon as the flaps or gear are lowered, and will go off as soon as the flaps or gear are raised. If you find that they come on at the wrong time, i.e. when the flaps or gear are up, or when the throttle stick is a full throttle, their action may be reversed using the reversing jumper.  On the left side of the circuit board are 2 pairs of brass pins, one pair of which is exposed, and one pair of which is covered with a black jumper.  Refer to the picture above for their exact location.  To reverse the action of the landing lights, simply move the jumper to the other (exposed) pair of pins.  </w:t>
      </w:r>
    </w:p>
    <w:p w:rsidR="000209BB" w:rsidRPr="00C722A5" w:rsidRDefault="000209BB" w:rsidP="00C722A5">
      <w:pPr>
        <w:spacing w:before="120"/>
        <w:rPr>
          <w:rFonts w:ascii="Arial Narrow" w:hAnsi="Arial Narrow" w:cs="Arial Narrow"/>
          <w:sz w:val="26"/>
          <w:szCs w:val="26"/>
        </w:rPr>
      </w:pPr>
      <w:r w:rsidRPr="00C722A5">
        <w:rPr>
          <w:rFonts w:ascii="Arial Narrow" w:hAnsi="Arial Narrow" w:cs="Arial Narrow"/>
          <w:sz w:val="26"/>
          <w:szCs w:val="26"/>
        </w:rPr>
        <w:tab/>
        <w:t xml:space="preserve">Servo speed reduction is pre-set and automatic.  Any servo plugged into the male servo connector will move much more slowly than normal, even if it is connected to a non-proportional channel like the gear channel.  Use it to slow the action of flaps, to make them look more realistic and to prevent “ballooning” of the model when flaps are deployed.  It may also be used with a regular servo to slow the action of retracts for scale-like operation.  Note that servo speed can </w:t>
      </w:r>
      <w:r w:rsidRPr="00C722A5">
        <w:rPr>
          <w:rFonts w:ascii="Arial Narrow" w:hAnsi="Arial Narrow" w:cs="Arial Narrow"/>
          <w:i/>
          <w:iCs/>
          <w:sz w:val="26"/>
          <w:szCs w:val="26"/>
        </w:rPr>
        <w:t>only</w:t>
      </w:r>
      <w:r w:rsidRPr="00C722A5">
        <w:rPr>
          <w:rFonts w:ascii="Arial Narrow" w:hAnsi="Arial Narrow" w:cs="Arial Narrow"/>
          <w:sz w:val="26"/>
          <w:szCs w:val="26"/>
        </w:rPr>
        <w:t xml:space="preserve"> be reduced on a regular, proportional servo, </w:t>
      </w:r>
      <w:r w:rsidRPr="00C722A5">
        <w:rPr>
          <w:rFonts w:ascii="Arial Narrow" w:hAnsi="Arial Narrow" w:cs="Arial Narrow"/>
          <w:i/>
          <w:iCs/>
          <w:sz w:val="26"/>
          <w:szCs w:val="26"/>
        </w:rPr>
        <w:t>not</w:t>
      </w:r>
      <w:r w:rsidRPr="00C722A5">
        <w:rPr>
          <w:rFonts w:ascii="Arial Narrow" w:hAnsi="Arial Narrow" w:cs="Arial Narrow"/>
          <w:sz w:val="26"/>
          <w:szCs w:val="26"/>
        </w:rPr>
        <w:t xml:space="preserve"> on a standard “retract” type servo.   True retract servos recognize only 2 positions from the receiver, either fully clockwise (CW) or fully counter-clockwise (CCW), and when pulsed from the receiver rotate from one position all the way to the other, and cannot be paused or stopped anywhere in between.  A regular, high-torque servo can be easily modified to work as a retract servo. Search the internet and you’ll find several excellent sites with instructions on exactly how to do it.   </w:t>
      </w:r>
      <w:r w:rsidRPr="00C722A5">
        <w:rPr>
          <w:rFonts w:ascii="Arial Narrow" w:hAnsi="Arial Narrow" w:cs="Arial Narrow"/>
          <w:sz w:val="26"/>
          <w:szCs w:val="26"/>
        </w:rPr>
        <w:tab/>
      </w:r>
    </w:p>
    <w:p w:rsidR="00C722A5" w:rsidRDefault="000209BB" w:rsidP="00C722A5">
      <w:pPr>
        <w:spacing w:before="120"/>
        <w:rPr>
          <w:rFonts w:ascii="Arial Narrow" w:hAnsi="Arial Narrow" w:cs="Arial Narrow"/>
          <w:sz w:val="26"/>
          <w:szCs w:val="26"/>
        </w:rPr>
      </w:pPr>
      <w:r w:rsidRPr="00C722A5">
        <w:rPr>
          <w:rFonts w:ascii="Arial Narrow" w:hAnsi="Arial Narrow" w:cs="Arial Narrow"/>
          <w:sz w:val="26"/>
          <w:szCs w:val="26"/>
        </w:rPr>
        <w:tab/>
      </w:r>
    </w:p>
    <w:p w:rsidR="00C722A5" w:rsidRDefault="00C722A5" w:rsidP="00C722A5">
      <w:pPr>
        <w:spacing w:before="120"/>
        <w:jc w:val="center"/>
        <w:rPr>
          <w:rFonts w:ascii="Arial Narrow" w:hAnsi="Arial Narrow" w:cs="Arial Narrow"/>
          <w:sz w:val="26"/>
          <w:szCs w:val="26"/>
        </w:rPr>
      </w:pPr>
      <w:r>
        <w:rPr>
          <w:rFonts w:ascii="Arial Narrow" w:hAnsi="Arial Narrow" w:cs="Arial Narrow"/>
          <w:sz w:val="26"/>
          <w:szCs w:val="26"/>
        </w:rPr>
        <w:t>(</w:t>
      </w:r>
      <w:proofErr w:type="gramStart"/>
      <w:r>
        <w:rPr>
          <w:rFonts w:ascii="Arial Narrow" w:hAnsi="Arial Narrow" w:cs="Arial Narrow"/>
          <w:sz w:val="26"/>
          <w:szCs w:val="26"/>
        </w:rPr>
        <w:t>continued</w:t>
      </w:r>
      <w:proofErr w:type="gramEnd"/>
      <w:r>
        <w:rPr>
          <w:rFonts w:ascii="Arial Narrow" w:hAnsi="Arial Narrow" w:cs="Arial Narrow"/>
          <w:sz w:val="26"/>
          <w:szCs w:val="26"/>
        </w:rPr>
        <w:t xml:space="preserve"> on back)</w:t>
      </w:r>
    </w:p>
    <w:p w:rsidR="00C722A5" w:rsidRDefault="00C722A5" w:rsidP="00C722A5">
      <w:pPr>
        <w:spacing w:before="120"/>
        <w:rPr>
          <w:rFonts w:ascii="Arial Narrow" w:hAnsi="Arial Narrow" w:cs="Arial Narrow"/>
          <w:sz w:val="26"/>
          <w:szCs w:val="26"/>
        </w:rPr>
      </w:pPr>
    </w:p>
    <w:p w:rsidR="000209BB" w:rsidRDefault="00C722A5" w:rsidP="00C722A5">
      <w:pPr>
        <w:spacing w:before="120"/>
        <w:rPr>
          <w:rFonts w:ascii="Arial Narrow" w:hAnsi="Arial Narrow" w:cs="Arial Narrow"/>
          <w:sz w:val="24"/>
          <w:szCs w:val="24"/>
        </w:rPr>
      </w:pPr>
      <w:r>
        <w:rPr>
          <w:rFonts w:ascii="Arial Narrow" w:hAnsi="Arial Narrow" w:cs="Arial Narrow"/>
          <w:sz w:val="26"/>
          <w:szCs w:val="26"/>
        </w:rPr>
        <w:t>`</w:t>
      </w:r>
      <w:r>
        <w:rPr>
          <w:rFonts w:ascii="Arial Narrow" w:hAnsi="Arial Narrow" w:cs="Arial Narrow"/>
          <w:sz w:val="26"/>
          <w:szCs w:val="26"/>
        </w:rPr>
        <w:tab/>
      </w:r>
      <w:r w:rsidR="004351F7" w:rsidRPr="00C722A5">
        <w:rPr>
          <w:rFonts w:ascii="Arial Narrow" w:hAnsi="Arial Narrow" w:cs="Arial Narrow"/>
          <w:sz w:val="26"/>
          <w:szCs w:val="26"/>
        </w:rPr>
        <w:t>The LEDs are powered from the receiver’s battery pack, and since this circuit is regulated, it can be used on any receiver and any size or voltage receiver battery, including HV (high voltage) receivers</w:t>
      </w:r>
      <w:r w:rsidR="004351F7">
        <w:rPr>
          <w:rFonts w:ascii="Arial Narrow" w:hAnsi="Arial Narrow" w:cs="Arial Narrow"/>
          <w:sz w:val="24"/>
          <w:szCs w:val="24"/>
        </w:rPr>
        <w:t>.  Total current draw is still very low, so there is no need for a separate power source.</w:t>
      </w:r>
    </w:p>
    <w:p w:rsidR="000209BB" w:rsidRPr="004351F7" w:rsidRDefault="000209BB">
      <w:pPr>
        <w:rPr>
          <w:rFonts w:ascii="Arial Narrow" w:hAnsi="Arial Narrow" w:cs="Arial Narrow"/>
          <w:sz w:val="16"/>
          <w:szCs w:val="16"/>
        </w:rPr>
      </w:pPr>
    </w:p>
    <w:p w:rsidR="00C722A5" w:rsidRPr="00305860" w:rsidRDefault="00C722A5" w:rsidP="00C722A5">
      <w:pPr>
        <w:jc w:val="center"/>
        <w:rPr>
          <w:rFonts w:ascii="Arial Narrow" w:hAnsi="Arial Narrow"/>
          <w:b/>
          <w:bCs/>
          <w:i/>
          <w:sz w:val="32"/>
          <w:szCs w:val="32"/>
        </w:rPr>
      </w:pPr>
      <w:r>
        <w:rPr>
          <w:rFonts w:ascii="Tahoma" w:hAnsi="Tahoma" w:cs="Tahoma"/>
          <w:szCs w:val="24"/>
        </w:rPr>
        <w:pict>
          <v:rect id="_x0000_i1027" style="width:0;height:1.5pt" o:hralign="center" o:hrstd="t" o:hr="t" fillcolor="#a0a0a0" stroked="f"/>
        </w:pict>
      </w:r>
    </w:p>
    <w:p w:rsidR="00C722A5" w:rsidRPr="00137B6C" w:rsidRDefault="00C722A5" w:rsidP="00C722A5">
      <w:pPr>
        <w:jc w:val="center"/>
        <w:rPr>
          <w:rFonts w:ascii="Arial Narrow" w:hAnsi="Arial Narrow" w:cs="Arial Narrow"/>
          <w:b/>
          <w:bCs/>
          <w:i/>
          <w:iCs/>
          <w:color w:val="000000"/>
          <w:sz w:val="16"/>
          <w:szCs w:val="16"/>
        </w:rPr>
      </w:pPr>
    </w:p>
    <w:p w:rsidR="00C722A5" w:rsidRPr="00B36E89" w:rsidRDefault="00C722A5" w:rsidP="00C722A5">
      <w:pPr>
        <w:jc w:val="center"/>
        <w:rPr>
          <w:rFonts w:ascii="Arial Narrow" w:hAnsi="Arial Narrow" w:cs="Arial Narrow"/>
          <w:b/>
          <w:bCs/>
          <w:i/>
          <w:iCs/>
          <w:color w:val="000000"/>
          <w:sz w:val="28"/>
          <w:szCs w:val="28"/>
        </w:rPr>
      </w:pPr>
      <w:r w:rsidRPr="00B36E89">
        <w:rPr>
          <w:rFonts w:ascii="Arial Narrow" w:hAnsi="Arial Narrow" w:cs="Arial Narrow"/>
          <w:b/>
          <w:bCs/>
          <w:i/>
          <w:iCs/>
          <w:color w:val="000000"/>
          <w:sz w:val="28"/>
          <w:szCs w:val="28"/>
        </w:rPr>
        <w:t xml:space="preserve">If you have any questions or problems, don’t hesitate to contact me. </w:t>
      </w:r>
      <w:r>
        <w:rPr>
          <w:rFonts w:ascii="Arial Narrow" w:hAnsi="Arial Narrow" w:cs="Arial Narrow"/>
          <w:b/>
          <w:bCs/>
          <w:i/>
          <w:iCs/>
          <w:color w:val="000000"/>
          <w:sz w:val="28"/>
          <w:szCs w:val="28"/>
        </w:rPr>
        <w:t xml:space="preserve"> </w:t>
      </w:r>
      <w:r w:rsidRPr="00B36E89">
        <w:rPr>
          <w:rFonts w:ascii="Arial Narrow" w:hAnsi="Arial Narrow" w:cs="Arial Narrow"/>
          <w:b/>
          <w:bCs/>
          <w:i/>
          <w:iCs/>
          <w:color w:val="000000"/>
          <w:sz w:val="28"/>
          <w:szCs w:val="28"/>
        </w:rPr>
        <w:t>ENJOY!</w:t>
      </w:r>
    </w:p>
    <w:p w:rsidR="00C722A5" w:rsidRPr="00B36E89" w:rsidRDefault="00C722A5" w:rsidP="00C722A5">
      <w:pPr>
        <w:jc w:val="center"/>
        <w:rPr>
          <w:rFonts w:ascii="BRADDON" w:hAnsi="BRADDON" w:cs="BRADDON"/>
          <w:iCs/>
          <w:color w:val="000000"/>
          <w:sz w:val="16"/>
          <w:szCs w:val="16"/>
        </w:rPr>
      </w:pPr>
      <w:r>
        <w:rPr>
          <w:noProof/>
        </w:rPr>
        <w:drawing>
          <wp:anchor distT="0" distB="0" distL="114300" distR="114300" simplePos="0" relativeHeight="251661312" behindDoc="1" locked="0" layoutInCell="1" allowOverlap="1">
            <wp:simplePos x="0" y="0"/>
            <wp:positionH relativeFrom="margin">
              <wp:posOffset>2276475</wp:posOffset>
            </wp:positionH>
            <wp:positionV relativeFrom="margin">
              <wp:posOffset>1572260</wp:posOffset>
            </wp:positionV>
            <wp:extent cx="2532380" cy="1224915"/>
            <wp:effectExtent l="0" t="0" r="0" b="0"/>
            <wp:wrapNone/>
            <wp:docPr id="5" name="Picture 4"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2380" cy="1224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22A5" w:rsidRPr="00B36E89" w:rsidRDefault="00C722A5" w:rsidP="00C722A5">
      <w:pPr>
        <w:jc w:val="center"/>
        <w:rPr>
          <w:rFonts w:ascii="BRADDON" w:hAnsi="BRADDON" w:cs="BRADDON"/>
          <w:iCs/>
          <w:color w:val="000000"/>
          <w:sz w:val="32"/>
          <w:szCs w:val="32"/>
        </w:rPr>
      </w:pPr>
      <w:r>
        <w:rPr>
          <w:noProof/>
        </w:rPr>
        <w:drawing>
          <wp:anchor distT="0" distB="0" distL="114300" distR="114300" simplePos="0" relativeHeight="251662336" behindDoc="1" locked="0" layoutInCell="1" allowOverlap="1">
            <wp:simplePos x="0" y="0"/>
            <wp:positionH relativeFrom="column">
              <wp:posOffset>5438775</wp:posOffset>
            </wp:positionH>
            <wp:positionV relativeFrom="paragraph">
              <wp:posOffset>60325</wp:posOffset>
            </wp:positionV>
            <wp:extent cx="920115" cy="920115"/>
            <wp:effectExtent l="0" t="0" r="0" b="0"/>
            <wp:wrapThrough wrapText="bothSides">
              <wp:wrapPolygon edited="0">
                <wp:start x="0" y="0"/>
                <wp:lineTo x="0" y="21019"/>
                <wp:lineTo x="21019" y="21019"/>
                <wp:lineTo x="21019" y="0"/>
                <wp:lineTo x="0" y="0"/>
              </wp:wrapPolygon>
            </wp:wrapThrough>
            <wp:docPr id="4" name="Picture 5" descr="daves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vesr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0115" cy="9201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RADDON" w:hAnsi="BRADDON" w:cs="BRADDON"/>
          <w:iCs/>
          <w:color w:val="000000"/>
          <w:sz w:val="16"/>
          <w:szCs w:val="16"/>
        </w:rPr>
        <w:t xml:space="preserve">                                                                                                                                             </w:t>
      </w:r>
    </w:p>
    <w:p w:rsidR="00C722A5" w:rsidRPr="003B2D21" w:rsidRDefault="00C722A5" w:rsidP="00C722A5">
      <w:pPr>
        <w:rPr>
          <w:rFonts w:ascii="Tahoma" w:hAnsi="Tahoma" w:cs="Tahoma"/>
          <w:sz w:val="32"/>
          <w:szCs w:val="32"/>
        </w:rPr>
      </w:pPr>
      <w:r>
        <w:rPr>
          <w:color w:val="000000"/>
          <w:sz w:val="36"/>
          <w:szCs w:val="36"/>
        </w:rPr>
        <w:t xml:space="preserve">          </w:t>
      </w:r>
      <w:r w:rsidRPr="003B2D21">
        <w:rPr>
          <w:rFonts w:ascii="Tahoma" w:hAnsi="Tahoma" w:cs="Tahoma"/>
          <w:color w:val="000000"/>
          <w:sz w:val="32"/>
          <w:szCs w:val="32"/>
        </w:rPr>
        <w:t>www.davesrce.com</w:t>
      </w:r>
      <w:r w:rsidRPr="003B2D21">
        <w:rPr>
          <w:rFonts w:ascii="Tahoma" w:hAnsi="Tahoma" w:cs="Tahoma"/>
          <w:iCs/>
          <w:color w:val="000000"/>
          <w:sz w:val="32"/>
          <w:szCs w:val="32"/>
        </w:rPr>
        <w:t xml:space="preserve">                                                                                                                                                                                                        </w:t>
      </w:r>
    </w:p>
    <w:p w:rsidR="00C722A5" w:rsidRPr="003B2D21" w:rsidRDefault="00C722A5" w:rsidP="00C722A5">
      <w:pPr>
        <w:rPr>
          <w:rFonts w:ascii="Tahoma" w:hAnsi="Tahoma" w:cs="Tahoma"/>
          <w:color w:val="000000"/>
          <w:sz w:val="32"/>
          <w:szCs w:val="32"/>
        </w:rPr>
      </w:pPr>
      <w:r>
        <w:rPr>
          <w:rFonts w:ascii="Tahoma" w:hAnsi="Tahoma" w:cs="Tahoma"/>
          <w:sz w:val="32"/>
          <w:szCs w:val="32"/>
        </w:rPr>
        <w:t xml:space="preserve">        </w:t>
      </w:r>
      <w:r w:rsidRPr="003B2D21">
        <w:rPr>
          <w:rFonts w:ascii="Tahoma" w:hAnsi="Tahoma" w:cs="Tahoma"/>
          <w:sz w:val="32"/>
          <w:szCs w:val="32"/>
        </w:rPr>
        <w:t>sales@davesrce.com</w:t>
      </w:r>
    </w:p>
    <w:p w:rsidR="00C722A5" w:rsidRPr="003B2D21" w:rsidRDefault="00C722A5" w:rsidP="00C722A5">
      <w:pPr>
        <w:rPr>
          <w:rFonts w:ascii="Tahoma" w:hAnsi="Tahoma" w:cs="Tahoma"/>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5448300</wp:posOffset>
                </wp:positionH>
                <wp:positionV relativeFrom="paragraph">
                  <wp:posOffset>170180</wp:posOffset>
                </wp:positionV>
                <wp:extent cx="1000125" cy="2901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90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22A5" w:rsidRPr="00305860" w:rsidRDefault="00C722A5" w:rsidP="00C722A5">
                            <w:pPr>
                              <w:rPr>
                                <w:rFonts w:ascii="Arial" w:hAnsi="Arial" w:cs="Arial"/>
                                <w:b/>
                              </w:rPr>
                            </w:pPr>
                            <w:r>
                              <w:rPr>
                                <w:rFonts w:ascii="Arial" w:hAnsi="Arial" w:cs="Arial"/>
                                <w:b/>
                              </w:rPr>
                              <w:t>SCAN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9pt;margin-top:13.4pt;width:78.75pt;height:2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" stroked="f">
                <v:textbox>
                  <w:txbxContent>
                    <w:p w:rsidR="00C722A5" w:rsidRPr="00305860" w:rsidRDefault="00C722A5" w:rsidP="00C722A5">
                      <w:pPr>
                        <w:rPr>
                          <w:rFonts w:ascii="Arial" w:hAnsi="Arial" w:cs="Arial"/>
                          <w:b/>
                        </w:rPr>
                      </w:pPr>
                      <w:r>
                        <w:rPr>
                          <w:rFonts w:ascii="Arial" w:hAnsi="Arial" w:cs="Arial"/>
                          <w:b/>
                        </w:rPr>
                        <w:t>SCAN HERE</w:t>
                      </w:r>
                    </w:p>
                  </w:txbxContent>
                </v:textbox>
              </v:shape>
            </w:pict>
          </mc:Fallback>
        </mc:AlternateContent>
      </w:r>
      <w:r>
        <w:rPr>
          <w:rFonts w:ascii="Tahoma" w:hAnsi="Tahoma" w:cs="Tahoma"/>
          <w:sz w:val="28"/>
          <w:szCs w:val="28"/>
        </w:rPr>
        <w:t xml:space="preserve">             </w:t>
      </w:r>
      <w:r w:rsidRPr="003B2D21">
        <w:rPr>
          <w:rFonts w:ascii="Tahoma" w:hAnsi="Tahoma" w:cs="Tahoma"/>
          <w:sz w:val="28"/>
          <w:szCs w:val="28"/>
        </w:rPr>
        <w:t>(423) 544-1657</w:t>
      </w:r>
    </w:p>
    <w:p w:rsidR="007E596B" w:rsidRPr="007E596B" w:rsidRDefault="007E596B" w:rsidP="00C722A5">
      <w:pPr>
        <w:jc w:val="center"/>
        <w:rPr>
          <w:sz w:val="36"/>
          <w:szCs w:val="36"/>
        </w:rPr>
      </w:pPr>
    </w:p>
    <w:sectPr w:rsidR="007E596B" w:rsidRPr="007E596B" w:rsidSect="00C722A5">
      <w:headerReference w:type="default" r:id="rId10"/>
      <w:footerReference w:type="default" r:id="rId11"/>
      <w:pgSz w:w="12240" w:h="15840"/>
      <w:pgMar w:top="720" w:right="720" w:bottom="720" w:left="720" w:header="173" w:footer="288" w:gutter="0"/>
      <w:pgBorders w:offsetFrom="page">
        <w:top w:val="single" w:sz="4" w:space="24" w:color="auto"/>
        <w:left w:val="single" w:sz="4" w:space="24" w:color="auto"/>
        <w:bottom w:val="single" w:sz="4" w:space="24" w:color="auto"/>
        <w:right w:val="single" w:sz="4" w:space="24" w:color="auto"/>
      </w:pgBorders>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CBB" w:rsidRDefault="006D5CBB">
      <w:r>
        <w:separator/>
      </w:r>
    </w:p>
  </w:endnote>
  <w:endnote w:type="continuationSeparator" w:id="0">
    <w:p w:rsidR="006D5CBB" w:rsidRDefault="006D5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BRADDON">
    <w:panose1 w:val="02000500000000000000"/>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9BB" w:rsidRDefault="000209BB">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CBB" w:rsidRDefault="006D5CBB">
      <w:r>
        <w:separator/>
      </w:r>
    </w:p>
  </w:footnote>
  <w:footnote w:type="continuationSeparator" w:id="0">
    <w:p w:rsidR="006D5CBB" w:rsidRDefault="006D5C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9BB" w:rsidRDefault="000209BB">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87524F"/>
    <w:rsid w:val="000209BB"/>
    <w:rsid w:val="00345717"/>
    <w:rsid w:val="004351F7"/>
    <w:rsid w:val="00440A73"/>
    <w:rsid w:val="00476040"/>
    <w:rsid w:val="006D5CBB"/>
    <w:rsid w:val="007E596B"/>
    <w:rsid w:val="0087524F"/>
    <w:rsid w:val="00B958E7"/>
    <w:rsid w:val="00BF5C36"/>
    <w:rsid w:val="00C722A5"/>
    <w:rsid w:val="00CF4455"/>
    <w:rsid w:val="00FC1BCA"/>
    <w:rsid w:val="00FD7AC2"/>
    <w:rsid w:val="00FF0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strokecolor="none [2732]"/>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E596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E596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Links>
    <vt:vector size="6" baseType="variant">
      <vt:variant>
        <vt:i4>1900606</vt:i4>
      </vt:variant>
      <vt:variant>
        <vt:i4>0</vt:i4>
      </vt:variant>
      <vt:variant>
        <vt:i4>0</vt:i4>
      </vt:variant>
      <vt:variant>
        <vt:i4>5</vt:i4>
      </vt:variant>
      <vt:variant>
        <vt:lpwstr>mailto:dianneanddavid@bellsouth.net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cp:lastModifiedBy>David N. McCormick</cp:lastModifiedBy>
  <cp:revision>2</cp:revision>
  <cp:lastPrinted>2018-03-18T21:27:00Z</cp:lastPrinted>
  <dcterms:created xsi:type="dcterms:W3CDTF">2018-07-11T02:24:00Z</dcterms:created>
  <dcterms:modified xsi:type="dcterms:W3CDTF">2018-07-11T02:24:00Z</dcterms:modified>
</cp:coreProperties>
</file>